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F06" w:rsidRPr="00A13F06" w:rsidRDefault="00A13F06" w:rsidP="00163E27">
      <w:pPr>
        <w:shd w:val="clear" w:color="auto" w:fill="FFFFFF"/>
        <w:spacing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Костромская </w:t>
      </w:r>
      <w:r w:rsidRPr="00A13F06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>транспортная прокуратура разъясняет:</w:t>
      </w:r>
      <w:r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871CFA" w:rsidRPr="00871CFA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</w:rPr>
        <w:t xml:space="preserve">Обязан ли работодатель предоставлять работнику отгул за работу в ночное время </w:t>
      </w:r>
      <w:bookmarkStart w:id="0" w:name="_GoBack"/>
      <w:bookmarkEnd w:id="0"/>
    </w:p>
    <w:p w:rsidR="00871CFA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Обязан ли работодатель предоставить работнику отгул за работу в ночное время, если у него стандартный график работы - пять рабочих дней с двумя вых</w:t>
      </w: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одными (суббота и воскресенье).</w:t>
      </w:r>
    </w:p>
    <w:p w:rsidR="00871CFA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Ночным с</w:t>
      </w: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читается время с 22 до 6 часов.</w:t>
      </w:r>
    </w:p>
    <w:p w:rsidR="00871CFA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Согласно статье 154 ТК РФ, каждый час работы в ночное время оплачивается в повышенном размере по сравнению с работой в нормальных условиях, но не ниже размеров, установленн</w:t>
      </w: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ых трудовым законодательством</w:t>
      </w:r>
    </w:p>
    <w:p w:rsidR="00871CFA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При этом постановлением Правительства Российской Федерации от 22.07.2008 № 554 установлено, что минимальный размер повышения оплаты труда за работу в ночное время (с 22 часов до 6 часов) составляет 20% часовой тарифной ставки (оклада, рассчитанного за час работы) за ка</w:t>
      </w: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ждый час работы в ночное время.</w:t>
      </w:r>
    </w:p>
    <w:p w:rsidR="00871CFA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Конкретные размеры повышения оплаты труда за работу в ночное время устанавливаются коллективным договором, локальным нормативным актом или трудовым договором. Таким образом, каждый час работы в ночное время подлежит повышенной оплате по сравнению с работой в нормальных условиях. Предоставление работнику за работу в ночное время другого дня отдыха трудовым законодательством и иными актами, содержащими нормы трудового права, не преду</w:t>
      </w: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смотрено.</w:t>
      </w:r>
    </w:p>
    <w:p w:rsidR="0013003E" w:rsidRPr="00871CFA" w:rsidRDefault="00871CFA" w:rsidP="00871CFA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</w:rPr>
      </w:pPr>
      <w:r w:rsidRPr="00871CFA">
        <w:rPr>
          <w:rFonts w:ascii="Times New Roman" w:eastAsia="Times New Roman" w:hAnsi="Times New Roman" w:cs="Times New Roman"/>
          <w:color w:val="333333"/>
          <w:sz w:val="28"/>
          <w:szCs w:val="28"/>
        </w:rPr>
        <w:t>Вместе с тем, в данной ситуации имеет место также сверхурочная работа. Сверхурочная работа оплачивается за первые два часа работы не менее чем в полуторном размере, за последующие часы - не менее чем в двойном размере. По желанию работника сверхурочная работа вместо повышенной оплаты может компенсироваться предоставлением дополнительного времени отдыха, но не менее времени, отработанного сверхурочно, за исключением случаев, предусмотренных ТК РФ.</w:t>
      </w:r>
    </w:p>
    <w:sectPr w:rsidR="0013003E" w:rsidRPr="00871CFA" w:rsidSect="006E75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3F06"/>
    <w:rsid w:val="0013003E"/>
    <w:rsid w:val="00163E27"/>
    <w:rsid w:val="006E7590"/>
    <w:rsid w:val="00871CFA"/>
    <w:rsid w:val="009B591E"/>
    <w:rsid w:val="00A13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5D651B9-445A-417A-AE44-618F052D53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5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A13F06"/>
  </w:style>
  <w:style w:type="character" w:customStyle="1" w:styleId="feeds-pagenavigationtooltip">
    <w:name w:val="feeds-page__navigation_tooltip"/>
    <w:basedOn w:val="a0"/>
    <w:rsid w:val="00A13F06"/>
  </w:style>
  <w:style w:type="paragraph" w:styleId="a3">
    <w:name w:val="Normal (Web)"/>
    <w:basedOn w:val="a"/>
    <w:uiPriority w:val="99"/>
    <w:semiHidden/>
    <w:unhideWhenUsed/>
    <w:rsid w:val="00A13F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377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9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016851">
          <w:marLeft w:val="0"/>
          <w:marRight w:val="0"/>
          <w:marTop w:val="0"/>
          <w:marBottom w:val="73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91495">
          <w:marLeft w:val="0"/>
          <w:marRight w:val="55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532066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758">
              <w:marLeft w:val="0"/>
              <w:marRight w:val="0"/>
              <w:marTop w:val="0"/>
              <w:marBottom w:val="9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68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2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59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Voran &amp; C'</Company>
  <LinksUpToDate>false</LinksUpToDate>
  <CharactersWithSpaces>1743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</cp:revision>
  <dcterms:created xsi:type="dcterms:W3CDTF">2023-12-29T05:11:00Z</dcterms:created>
  <dcterms:modified xsi:type="dcterms:W3CDTF">2023-12-29T05:11:00Z</dcterms:modified>
</cp:coreProperties>
</file>